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46" w:rsidRPr="00F644D1" w:rsidRDefault="009C6146" w:rsidP="009C6146">
      <w:pPr>
        <w:tabs>
          <w:tab w:val="left" w:pos="0"/>
        </w:tabs>
        <w:ind w:right="-1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F644D1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Pr="00F644D1">
        <w:rPr>
          <w:rStyle w:val="fontstyle01"/>
          <w:rFonts w:ascii="Times New Roman" w:hAnsi="Times New Roman" w:cs="Times New Roman"/>
          <w:b/>
          <w:sz w:val="28"/>
          <w:szCs w:val="28"/>
        </w:rPr>
        <w:t>финансовой грамотности</w:t>
      </w:r>
      <w:r w:rsidRPr="00F644D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44D1">
        <w:rPr>
          <w:rStyle w:val="fontstyle01"/>
          <w:rFonts w:ascii="Times New Roman" w:hAnsi="Times New Roman" w:cs="Times New Roman"/>
          <w:b/>
          <w:sz w:val="28"/>
          <w:szCs w:val="28"/>
        </w:rPr>
        <w:t>обучающихся по программам среднего профессионального образования</w:t>
      </w:r>
      <w:r w:rsidRPr="00F644D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в 2022-2023</w:t>
      </w:r>
      <w:r w:rsidRPr="00F644D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C6146" w:rsidRPr="00F644D1" w:rsidRDefault="009C6146" w:rsidP="009C6146">
      <w:pPr>
        <w:tabs>
          <w:tab w:val="left" w:pos="0"/>
        </w:tabs>
        <w:ind w:right="-1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F644D1">
        <w:rPr>
          <w:rFonts w:ascii="Times New Roman" w:hAnsi="Times New Roman" w:cs="Times New Roman"/>
          <w:b/>
          <w:color w:val="000000"/>
          <w:sz w:val="28"/>
          <w:szCs w:val="28"/>
        </w:rPr>
        <w:t>в рамках календарного плана воспитательной работы обучающихся: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5"/>
        <w:gridCol w:w="2351"/>
        <w:gridCol w:w="1709"/>
        <w:gridCol w:w="5721"/>
      </w:tblGrid>
      <w:tr w:rsidR="008A7342" w:rsidRPr="00EA0937" w:rsidTr="008A7342">
        <w:tc>
          <w:tcPr>
            <w:tcW w:w="1767" w:type="pct"/>
          </w:tcPr>
          <w:p w:rsidR="008A7342" w:rsidRPr="006C457D" w:rsidRDefault="008A7342" w:rsidP="00490942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7" w:type="pct"/>
          </w:tcPr>
          <w:p w:rsidR="008A7342" w:rsidRPr="006C457D" w:rsidRDefault="008A7342" w:rsidP="008A7342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5" w:type="pct"/>
          </w:tcPr>
          <w:p w:rsidR="008A7342" w:rsidRPr="006C457D" w:rsidRDefault="008A7342" w:rsidP="008A7342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91" w:type="pct"/>
          </w:tcPr>
          <w:p w:rsidR="008A7342" w:rsidRPr="006C457D" w:rsidRDefault="008A7342" w:rsidP="008A734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Аннотация, ссылка на новость, пост – релиз, фотографии приказы, протоколы и другие документы (материалы)</w:t>
            </w:r>
          </w:p>
        </w:tc>
      </w:tr>
      <w:tr w:rsidR="007F7F54" w:rsidRPr="008820B1" w:rsidTr="008A7342">
        <w:trPr>
          <w:trHeight w:val="553"/>
        </w:trPr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«Финансовой грамотности» (Мир</w:t>
            </w: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олимпиад)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Диплом участника, Цой Данила</w:t>
            </w:r>
          </w:p>
        </w:tc>
      </w:tr>
      <w:tr w:rsidR="007F7F54" w:rsidRPr="008820B1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теме: «Пенсионная система РФ»                                                                                                                             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Заметка на сайте, фотоматериалы</w:t>
            </w:r>
          </w:p>
          <w:p w:rsidR="007F7F54" w:rsidRPr="002E43B8" w:rsidRDefault="007F7F54" w:rsidP="007F7F54">
            <w:pPr>
              <w:tabs>
                <w:tab w:val="left" w:pos="0"/>
                <w:tab w:val="left" w:pos="13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8820B1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«Как рассказать ребенку про деньги»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31.11.2022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9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«Как начать свой бизнес»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0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rPr>
          <w:trHeight w:val="1728"/>
        </w:trPr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«С деньгами на «ТЫ», или зачем быть финансово грамотным»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1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«Акции, что должен знать начинающий инвестор»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2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«Все про кредит, 4 правила которые помогут»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3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«Плати и зарабатывай банковской картой»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4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«Азбука финансовой грамотности: планирование личных финансов»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5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Онлайн-урок «Инфляция»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6" w:history="1">
              <w:r w:rsidRPr="002E43B8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  <w:tr w:rsidR="007F7F54" w:rsidRPr="00EA0937" w:rsidTr="008A7342">
        <w:tc>
          <w:tcPr>
            <w:tcW w:w="176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«Финансовой грамотности» (Мир</w:t>
            </w: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олимпиад)</w:t>
            </w:r>
          </w:p>
        </w:tc>
        <w:tc>
          <w:tcPr>
            <w:tcW w:w="777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</w:tcPr>
          <w:p w:rsidR="007F7F54" w:rsidRPr="002E43B8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Диплом 2 степени, Бортников Алексей</w:t>
            </w:r>
          </w:p>
        </w:tc>
      </w:tr>
      <w:tr w:rsidR="007F7F54" w:rsidRPr="00EA0937" w:rsidTr="008A7342">
        <w:tc>
          <w:tcPr>
            <w:tcW w:w="1767" w:type="pct"/>
          </w:tcPr>
          <w:p w:rsidR="007F7F54" w:rsidRDefault="007F7F54" w:rsidP="007F7F54">
            <w:pPr>
              <w:tabs>
                <w:tab w:val="left" w:pos="0"/>
              </w:tabs>
              <w:ind w:right="-1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0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педагогический конкурс научно-практической</w:t>
            </w:r>
            <w:r w:rsidRPr="008820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направленности «Лучшее занятие по формированию финансовой</w:t>
            </w:r>
            <w:r w:rsidRPr="008820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820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грамотности» в поддержку приоритетного национального проекта</w:t>
            </w:r>
            <w:r w:rsidRPr="008820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Образование</w:t>
            </w:r>
          </w:p>
        </w:tc>
        <w:tc>
          <w:tcPr>
            <w:tcW w:w="777" w:type="pct"/>
          </w:tcPr>
          <w:p w:rsidR="007F7F54" w:rsidRDefault="007F7F54" w:rsidP="007F7F54">
            <w:pPr>
              <w:tabs>
                <w:tab w:val="left" w:pos="0"/>
              </w:tabs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26.12.2023</w:t>
            </w:r>
          </w:p>
        </w:tc>
        <w:tc>
          <w:tcPr>
            <w:tcW w:w="565" w:type="pct"/>
          </w:tcPr>
          <w:p w:rsidR="007F7F54" w:rsidRPr="002E43B8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1" w:type="pct"/>
          </w:tcPr>
          <w:p w:rsidR="007F7F54" w:rsidRPr="008820B1" w:rsidRDefault="007F7F54" w:rsidP="007F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B1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 </w:t>
            </w:r>
            <w:hyperlink r:id="rId17" w:history="1">
              <w:r w:rsidRPr="008820B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  <w:p w:rsidR="007F7F54" w:rsidRPr="006C457D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54" w:rsidRPr="00EA0937" w:rsidTr="008A7342">
        <w:tc>
          <w:tcPr>
            <w:tcW w:w="1767" w:type="pct"/>
          </w:tcPr>
          <w:p w:rsidR="007F7F54" w:rsidRPr="006C457D" w:rsidRDefault="007F7F54" w:rsidP="007F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6C457D">
              <w:rPr>
                <w:rFonts w:ascii="Times New Roman" w:hAnsi="Times New Roman" w:cs="Times New Roman"/>
                <w:sz w:val="24"/>
                <w:szCs w:val="24"/>
              </w:rPr>
              <w:t>: «Финансовая безопасность, виды финансового мошенничества»</w:t>
            </w:r>
          </w:p>
        </w:tc>
        <w:tc>
          <w:tcPr>
            <w:tcW w:w="777" w:type="pct"/>
          </w:tcPr>
          <w:p w:rsidR="007F7F54" w:rsidRPr="006C457D" w:rsidRDefault="007F7F54" w:rsidP="007F7F54">
            <w:pPr>
              <w:tabs>
                <w:tab w:val="left" w:pos="1167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565" w:type="pct"/>
          </w:tcPr>
          <w:p w:rsidR="007F7F54" w:rsidRPr="008820B1" w:rsidRDefault="007F7F54" w:rsidP="007F7F54">
            <w:pPr>
              <w:tabs>
                <w:tab w:val="left" w:pos="0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</w:tcPr>
          <w:p w:rsidR="007F7F54" w:rsidRPr="006C457D" w:rsidRDefault="007F7F54" w:rsidP="007F7F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hyperlink r:id="rId18" w:history="1">
              <w:r w:rsidRPr="006C45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</w:p>
        </w:tc>
      </w:tr>
    </w:tbl>
    <w:p w:rsidR="009C6146" w:rsidRDefault="009C6146" w:rsidP="009C6146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146" w:rsidRPr="00613642" w:rsidRDefault="009C6146" w:rsidP="009C6146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642">
        <w:rPr>
          <w:rFonts w:ascii="Times New Roman" w:hAnsi="Times New Roman" w:cs="Times New Roman"/>
          <w:b/>
          <w:color w:val="000000"/>
          <w:sz w:val="28"/>
          <w:szCs w:val="28"/>
        </w:rPr>
        <w:t>2. в рамках изучения дисциплин (модулей)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64"/>
        <w:gridCol w:w="4109"/>
        <w:gridCol w:w="2594"/>
        <w:gridCol w:w="4259"/>
      </w:tblGrid>
      <w:tr w:rsidR="009C6146" w:rsidRPr="00EA0937" w:rsidTr="009C6146">
        <w:tc>
          <w:tcPr>
            <w:tcW w:w="1376" w:type="pct"/>
          </w:tcPr>
          <w:p w:rsidR="009C6146" w:rsidRPr="008A7342" w:rsidRDefault="009C6146" w:rsidP="00942FD6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A7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8A73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58" w:type="pct"/>
          </w:tcPr>
          <w:p w:rsidR="009C6146" w:rsidRPr="008A7342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857" w:type="pct"/>
          </w:tcPr>
          <w:p w:rsidR="009C6146" w:rsidRPr="008A7342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408" w:type="pct"/>
          </w:tcPr>
          <w:p w:rsidR="009C6146" w:rsidRPr="008A7342" w:rsidRDefault="009C6146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4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рабочую программу дисциплины/модуля, другие документы, материалы</w:t>
            </w:r>
          </w:p>
        </w:tc>
      </w:tr>
      <w:tr w:rsidR="009C6146" w:rsidRPr="00EA0937" w:rsidTr="009C6146">
        <w:tc>
          <w:tcPr>
            <w:tcW w:w="1376" w:type="pct"/>
          </w:tcPr>
          <w:p w:rsidR="009C6146" w:rsidRPr="00EA0937" w:rsidRDefault="009C6146" w:rsidP="00942FD6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21.01.08 Машинист на открытых горных работах (МОГР-205, МОГР-206)</w:t>
            </w:r>
          </w:p>
        </w:tc>
        <w:tc>
          <w:tcPr>
            <w:tcW w:w="1358" w:type="pct"/>
          </w:tcPr>
          <w:p w:rsidR="009C6146" w:rsidRPr="00EA0937" w:rsidRDefault="009C6146" w:rsidP="008A7342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7" w:type="pct"/>
          </w:tcPr>
          <w:p w:rsidR="009C6146" w:rsidRPr="00EA0937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8" w:type="pct"/>
            <w:vMerge w:val="restart"/>
          </w:tcPr>
          <w:p w:rsidR="009C6146" w:rsidRPr="00EA0937" w:rsidRDefault="007F7F54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C45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https://hdst.ru/finansovaja-gramotnost/</w:t>
              </w:r>
            </w:hyperlink>
            <w:bookmarkStart w:id="0" w:name="_GoBack"/>
            <w:bookmarkEnd w:id="0"/>
          </w:p>
        </w:tc>
      </w:tr>
      <w:tr w:rsidR="009C6146" w:rsidRPr="00EA0937" w:rsidTr="009C6146">
        <w:tc>
          <w:tcPr>
            <w:tcW w:w="1376" w:type="pct"/>
          </w:tcPr>
          <w:p w:rsidR="009C6146" w:rsidRPr="00EA0937" w:rsidRDefault="009C6146" w:rsidP="00942FD6">
            <w:pPr>
              <w:tabs>
                <w:tab w:val="left" w:pos="0"/>
                <w:tab w:val="left" w:pos="39"/>
              </w:tabs>
              <w:ind w:righ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 (МРОА-200, МРОА-201)</w:t>
            </w:r>
          </w:p>
        </w:tc>
        <w:tc>
          <w:tcPr>
            <w:tcW w:w="1358" w:type="pct"/>
          </w:tcPr>
          <w:p w:rsidR="009C6146" w:rsidRDefault="009C6146" w:rsidP="008A7342">
            <w:pPr>
              <w:tabs>
                <w:tab w:val="left" w:pos="0"/>
              </w:tabs>
              <w:ind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E3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E3C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857" w:type="pct"/>
          </w:tcPr>
          <w:p w:rsidR="009C6146" w:rsidRPr="00EA0937" w:rsidRDefault="009C6146" w:rsidP="008A7342">
            <w:pPr>
              <w:tabs>
                <w:tab w:val="left" w:pos="0"/>
              </w:tabs>
              <w:ind w:right="1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8" w:type="pct"/>
            <w:vMerge/>
          </w:tcPr>
          <w:p w:rsidR="009C6146" w:rsidRPr="00EA0937" w:rsidRDefault="009C6146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46" w:rsidRPr="00EA0937" w:rsidTr="009C6146">
        <w:tc>
          <w:tcPr>
            <w:tcW w:w="1376" w:type="pct"/>
          </w:tcPr>
          <w:p w:rsidR="009C6146" w:rsidRPr="00FE0E3C" w:rsidRDefault="009C6146" w:rsidP="00942FD6">
            <w:pPr>
              <w:pStyle w:val="Style6"/>
              <w:widowControl/>
              <w:spacing w:line="240" w:lineRule="auto"/>
              <w:ind w:right="85"/>
              <w:contextualSpacing/>
              <w:jc w:val="left"/>
              <w:rPr>
                <w:lang w:eastAsia="en-US"/>
              </w:rPr>
            </w:pPr>
            <w:r w:rsidRPr="00FE0E3C">
              <w:t xml:space="preserve">23.02.04 </w:t>
            </w:r>
            <w:r w:rsidRPr="00FE0E3C">
              <w:rPr>
                <w:lang w:eastAsia="en-US"/>
              </w:rPr>
              <w:t>Техническая эксплуатация подъемно-</w:t>
            </w:r>
          </w:p>
          <w:p w:rsidR="009C6146" w:rsidRPr="00FE0E3C" w:rsidRDefault="009C6146" w:rsidP="00942FD6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E3C">
              <w:rPr>
                <w:rFonts w:ascii="Times New Roman" w:hAnsi="Times New Roman" w:cs="Times New Roman"/>
                <w:sz w:val="24"/>
                <w:szCs w:val="24"/>
              </w:rPr>
              <w:t>транспортных, строительных, дорожных машин и оборудования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(ТЭМО-198)</w:t>
            </w:r>
          </w:p>
        </w:tc>
        <w:tc>
          <w:tcPr>
            <w:tcW w:w="1358" w:type="pct"/>
          </w:tcPr>
          <w:p w:rsidR="009C6146" w:rsidRDefault="009C6146" w:rsidP="008A7342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E3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E3C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редпринимательской деятельности и </w:t>
            </w:r>
            <w:proofErr w:type="spellStart"/>
            <w:r w:rsidRPr="00FE0E3C">
              <w:rPr>
                <w:rFonts w:ascii="Times New Roman" w:hAnsi="Times New Roman" w:cs="Times New Roman"/>
                <w:sz w:val="24"/>
                <w:szCs w:val="24"/>
              </w:rPr>
              <w:t>бизнеспланирования</w:t>
            </w:r>
            <w:proofErr w:type="spellEnd"/>
          </w:p>
        </w:tc>
        <w:tc>
          <w:tcPr>
            <w:tcW w:w="857" w:type="pct"/>
          </w:tcPr>
          <w:p w:rsidR="009C6146" w:rsidRPr="00EA0937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pct"/>
            <w:vMerge/>
          </w:tcPr>
          <w:p w:rsidR="009C6146" w:rsidRPr="00EA0937" w:rsidRDefault="009C6146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46" w:rsidRPr="00EA0937" w:rsidTr="009C6146">
        <w:tc>
          <w:tcPr>
            <w:tcW w:w="1376" w:type="pct"/>
          </w:tcPr>
          <w:p w:rsidR="009C6146" w:rsidRPr="00FE0E3C" w:rsidRDefault="009C6146" w:rsidP="00942FD6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(ТОРД-197, ТОРД-209)</w:t>
            </w:r>
          </w:p>
        </w:tc>
        <w:tc>
          <w:tcPr>
            <w:tcW w:w="1358" w:type="pct"/>
          </w:tcPr>
          <w:p w:rsidR="009C6146" w:rsidRDefault="009C6146" w:rsidP="008A7342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E3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и </w:t>
            </w:r>
            <w:proofErr w:type="spellStart"/>
            <w:r w:rsidRPr="00FE0E3C">
              <w:rPr>
                <w:rFonts w:ascii="Times New Roman" w:hAnsi="Times New Roman" w:cs="Times New Roman"/>
                <w:sz w:val="24"/>
                <w:szCs w:val="24"/>
              </w:rPr>
              <w:t>бизнеспланирования</w:t>
            </w:r>
            <w:proofErr w:type="spellEnd"/>
          </w:p>
        </w:tc>
        <w:tc>
          <w:tcPr>
            <w:tcW w:w="857" w:type="pct"/>
          </w:tcPr>
          <w:p w:rsidR="009C6146" w:rsidRPr="00EA0937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8" w:type="pct"/>
            <w:vMerge/>
          </w:tcPr>
          <w:p w:rsidR="009C6146" w:rsidRDefault="009C6146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</w:pPr>
          </w:p>
        </w:tc>
      </w:tr>
      <w:tr w:rsidR="009C6146" w:rsidRPr="00EA0937" w:rsidTr="009C6146">
        <w:tc>
          <w:tcPr>
            <w:tcW w:w="1376" w:type="pct"/>
          </w:tcPr>
          <w:p w:rsidR="009C6146" w:rsidRPr="00FE0E3C" w:rsidRDefault="009C6146" w:rsidP="00942FD6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(ТОРД-197)</w:t>
            </w:r>
          </w:p>
        </w:tc>
        <w:tc>
          <w:tcPr>
            <w:tcW w:w="1358" w:type="pct"/>
          </w:tcPr>
          <w:p w:rsidR="009C6146" w:rsidRDefault="009C6146" w:rsidP="008A7342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7" w:type="pct"/>
          </w:tcPr>
          <w:p w:rsidR="009C6146" w:rsidRPr="00EA0937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8" w:type="pct"/>
            <w:vMerge/>
          </w:tcPr>
          <w:p w:rsidR="009C6146" w:rsidRDefault="009C6146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</w:pPr>
          </w:p>
        </w:tc>
      </w:tr>
      <w:tr w:rsidR="009C6146" w:rsidRPr="00EA0937" w:rsidTr="009C6146">
        <w:tc>
          <w:tcPr>
            <w:tcW w:w="1376" w:type="pct"/>
          </w:tcPr>
          <w:p w:rsidR="009C6146" w:rsidRPr="00C14C03" w:rsidRDefault="009C6146" w:rsidP="00942FD6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8" w:type="pct"/>
          </w:tcPr>
          <w:p w:rsidR="009C6146" w:rsidRPr="00C14C03" w:rsidRDefault="009C6146" w:rsidP="008A7342">
            <w:pPr>
              <w:tabs>
                <w:tab w:val="left" w:pos="0"/>
              </w:tabs>
              <w:ind w:right="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9C6146" w:rsidRPr="00C14C03" w:rsidRDefault="009C6146" w:rsidP="008A7342">
            <w:pPr>
              <w:tabs>
                <w:tab w:val="left" w:pos="0"/>
              </w:tabs>
              <w:ind w:right="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03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408" w:type="pct"/>
            <w:vMerge/>
          </w:tcPr>
          <w:p w:rsidR="009C6146" w:rsidRDefault="009C6146" w:rsidP="00942FD6">
            <w:pPr>
              <w:tabs>
                <w:tab w:val="left" w:pos="0"/>
                <w:tab w:val="left" w:pos="2679"/>
              </w:tabs>
              <w:ind w:right="85"/>
              <w:contextualSpacing/>
              <w:jc w:val="center"/>
            </w:pPr>
          </w:p>
        </w:tc>
      </w:tr>
    </w:tbl>
    <w:p w:rsidR="009C6146" w:rsidRDefault="009C614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9C6146" w:rsidSect="0027742D">
      <w:headerReference w:type="default" r:id="rId2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4" w:rsidRDefault="00BF4B24" w:rsidP="00833417">
      <w:pPr>
        <w:spacing w:after="0" w:line="240" w:lineRule="auto"/>
      </w:pPr>
      <w:r>
        <w:separator/>
      </w:r>
    </w:p>
  </w:endnote>
  <w:endnote w:type="continuationSeparator" w:id="0">
    <w:p w:rsidR="00BF4B24" w:rsidRDefault="00BF4B24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4" w:rsidRDefault="00BF4B24" w:rsidP="00833417">
      <w:pPr>
        <w:spacing w:after="0" w:line="240" w:lineRule="auto"/>
      </w:pPr>
      <w:r>
        <w:separator/>
      </w:r>
    </w:p>
  </w:footnote>
  <w:footnote w:type="continuationSeparator" w:id="0">
    <w:p w:rsidR="00BF4B24" w:rsidRDefault="00BF4B24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3"/>
    <w:rsid w:val="00045B4E"/>
    <w:rsid w:val="000D2B72"/>
    <w:rsid w:val="00117FE6"/>
    <w:rsid w:val="002340ED"/>
    <w:rsid w:val="0027742D"/>
    <w:rsid w:val="002925CF"/>
    <w:rsid w:val="002E65E3"/>
    <w:rsid w:val="002E7939"/>
    <w:rsid w:val="002F448A"/>
    <w:rsid w:val="00351574"/>
    <w:rsid w:val="0038434E"/>
    <w:rsid w:val="003B034F"/>
    <w:rsid w:val="005128C5"/>
    <w:rsid w:val="005925D5"/>
    <w:rsid w:val="005D5170"/>
    <w:rsid w:val="0061158A"/>
    <w:rsid w:val="00656912"/>
    <w:rsid w:val="0067096B"/>
    <w:rsid w:val="006C2568"/>
    <w:rsid w:val="00733413"/>
    <w:rsid w:val="007928C2"/>
    <w:rsid w:val="007A153E"/>
    <w:rsid w:val="007D3F70"/>
    <w:rsid w:val="007F5ABA"/>
    <w:rsid w:val="007F794A"/>
    <w:rsid w:val="007F7F54"/>
    <w:rsid w:val="00833417"/>
    <w:rsid w:val="008A7342"/>
    <w:rsid w:val="008D4AC0"/>
    <w:rsid w:val="00981044"/>
    <w:rsid w:val="009C6146"/>
    <w:rsid w:val="009C6356"/>
    <w:rsid w:val="00A0201A"/>
    <w:rsid w:val="00A16E04"/>
    <w:rsid w:val="00A247BD"/>
    <w:rsid w:val="00A50859"/>
    <w:rsid w:val="00BB280E"/>
    <w:rsid w:val="00BF34C6"/>
    <w:rsid w:val="00BF4B24"/>
    <w:rsid w:val="00C06F4E"/>
    <w:rsid w:val="00C15DF8"/>
    <w:rsid w:val="00C61FC3"/>
    <w:rsid w:val="00C719C1"/>
    <w:rsid w:val="00CB49CE"/>
    <w:rsid w:val="00D2228D"/>
    <w:rsid w:val="00D712A6"/>
    <w:rsid w:val="00DB38F5"/>
    <w:rsid w:val="00DF302D"/>
    <w:rsid w:val="00E113FF"/>
    <w:rsid w:val="00EB4A4D"/>
    <w:rsid w:val="00ED7749"/>
    <w:rsid w:val="00ED7DBF"/>
    <w:rsid w:val="00EF6C92"/>
    <w:rsid w:val="00F02A91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0FA"/>
  <w15:chartTrackingRefBased/>
  <w15:docId w15:val="{00ED87B2-6FFC-4838-81A2-D48E8F5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customStyle="1" w:styleId="fontstyle01">
    <w:name w:val="fontstyle01"/>
    <w:basedOn w:val="a0"/>
    <w:rsid w:val="009C6146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e">
    <w:name w:val="Hyperlink"/>
    <w:basedOn w:val="a0"/>
    <w:uiPriority w:val="99"/>
    <w:unhideWhenUsed/>
    <w:rsid w:val="009C6146"/>
    <w:rPr>
      <w:color w:val="0563C1" w:themeColor="hyperlink"/>
      <w:u w:val="single"/>
    </w:rPr>
  </w:style>
  <w:style w:type="paragraph" w:customStyle="1" w:styleId="Style6">
    <w:name w:val="Style6"/>
    <w:basedOn w:val="a"/>
    <w:uiPriority w:val="99"/>
    <w:rsid w:val="009C614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st.ru/finansovaja-gramotnost/" TargetMode="External"/><Relationship Id="rId13" Type="http://schemas.openxmlformats.org/officeDocument/2006/relationships/hyperlink" Target="https://hdst.ru/finansovaja-gramotnost/" TargetMode="External"/><Relationship Id="rId18" Type="http://schemas.openxmlformats.org/officeDocument/2006/relationships/hyperlink" Target="https://hdst.ru/finansovaja-gramotnos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dst.ru/finansovaja-gramotnost/" TargetMode="External"/><Relationship Id="rId17" Type="http://schemas.openxmlformats.org/officeDocument/2006/relationships/hyperlink" Target="https://hdst.ru/finansovaja-gramot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dst.ru/finansovaja-gramotnos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dst.ru/finansovaja-gramotn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dst.ru/finansovaja-gramotnost/" TargetMode="External"/><Relationship Id="rId10" Type="http://schemas.openxmlformats.org/officeDocument/2006/relationships/hyperlink" Target="https://hdst.ru/finansovaja-gramotnost/" TargetMode="External"/><Relationship Id="rId19" Type="http://schemas.openxmlformats.org/officeDocument/2006/relationships/hyperlink" Target="https://hdst.ru/finansovaja-gramot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st.ru/finansovaja-gramotnost/" TargetMode="External"/><Relationship Id="rId14" Type="http://schemas.openxmlformats.org/officeDocument/2006/relationships/hyperlink" Target="https://hdst.ru/finansovaja-gramotnos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F594-1026-4640-94EE-D2D0F57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Обувалова</cp:lastModifiedBy>
  <cp:revision>15</cp:revision>
  <cp:lastPrinted>2022-01-17T07:38:00Z</cp:lastPrinted>
  <dcterms:created xsi:type="dcterms:W3CDTF">2022-02-18T06:07:00Z</dcterms:created>
  <dcterms:modified xsi:type="dcterms:W3CDTF">2024-02-17T02:04:00Z</dcterms:modified>
</cp:coreProperties>
</file>