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left="0" w:right="0" w:firstLine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Министерство образования и науки Хабаровского края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contextualSpacing/>
        <w:ind w:left="0" w:right="0" w:firstLine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краевое государственное бюджетное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contextualSpacing/>
        <w:ind w:left="0" w:right="0" w:firstLine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профессиональное образовательное учреждение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contextualSpacing/>
        <w:ind w:left="0" w:right="0" w:firstLine="0"/>
        <w:jc w:val="center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«Хабаровский дорожно-строительный техникум»</w:t>
      </w:r>
      <w:r>
        <w:rPr>
          <w:highlight w:val="none"/>
        </w:rPr>
      </w:r>
      <w:r>
        <w:rPr>
          <w:highlight w:val="none"/>
        </w:rPr>
      </w:r>
    </w:p>
    <w:p>
      <w:pPr>
        <w:contextualSpacing/>
        <w:ind w:left="0" w:right="0" w:firstLine="0"/>
        <w:jc w:val="center"/>
        <w:rPr>
          <w:rFonts w:ascii="Times New Roman" w:hAnsi="Times New Roman" w:cs="Times New Roman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highlight w:val="none"/>
        </w:rPr>
        <w:t xml:space="preserve">(КГБ ПОУ ХДСТ)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contextualSpacing/>
        <w:ind w:left="0" w:right="0" w:firstLine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tbl>
      <w:tblPr>
        <w:tblStyle w:val="872"/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481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СОГЛАСОВАНО: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Советом техникума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contextualSpacing/>
              <w:jc w:val="both"/>
              <w:rPr>
                <w:rFonts w:ascii="Times New Roman" w:hAnsi="Times New Roman" w:eastAsia="Times New Roman" w:cs="Times New Roman"/>
                <w:color w:val="ff0000" w:themeColor="text1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Протокол</w:t>
            </w:r>
            <w:r>
              <w:rPr>
                <w:rFonts w:ascii="Times New Roman" w:hAnsi="Times New Roman" w:eastAsia="Times New Roman" w:cs="Times New Roman"/>
                <w:color w:val="ff0000"/>
                <w:sz w:val="28"/>
                <w:szCs w:val="28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№ 2 от 15.12.2025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ff0000" w:themeColor="text1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УТВЕРЖДЕНО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приказом директора КГБ ПОУ ХДСТ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_______________В.В. Гажала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5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819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№  341-П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  <w:t xml:space="preserve"> от «15» декабря 2025 г.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</w:tc>
      </w:tr>
    </w:tbl>
    <w:p>
      <w:pPr>
        <w:contextualSpacing/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contextualSpacing/>
        <w:ind w:left="0" w:right="0" w:firstLine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contextualSpacing/>
        <w:ind w:left="0" w:right="0" w:firstLine="0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ПОЛОЖЕНИЕ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Положение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режиме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занятий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и учебной нагрузке обучающихся краевого государственного бюджетного профессионального образовательного учреждения «Хабаровский дорожно-строительный техникум»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1. Общие положения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1.1. 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Настоящее Положение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регламентирует режим занятий обучающихся краевого государственного бюджетного профессионального образовательного учреждения «Хабаровский дорожно-строительный техникум» (далее – техникум)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1.2. 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При разработке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настоящего Положения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использованы следующие нормативные документы: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Федеральный закон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от 29.12.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2012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№ 273-ФЗ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«Об обра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зовании в Российской Федерации»;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– приказ Мин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просвещения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России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1.3. 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Настоящ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ее Положение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обязател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ьно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для исполнения всеми обучающимися и работниками, участвующими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обеспеч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ении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реализаци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образовательного процесса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техникуме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1.4. 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Режим занятий обучающихся, самостоятельная работа обучающихся, отдых обучающихся определяются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настоящим Положением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, рабочими учебными планами направлений подготовки и специальностей, реализуемых 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техникуме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, расписаниями занятий и графиком промежуточной аттестации.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2. Режим занятий обучающихся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2.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Учебный год по образовательным программам среднего профессионального образования начинается 1 сентября и заканчивается в соответствии с учебным планом соответствующей образовательной программы.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Начало учебного года может переноситься при реализации образовательной программы среднего профессионального образования в очно-заочной форме обучения не более чем на один месяц, в заочной форме обучения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не более чем на три месяца.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Срок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 начала учебного года по очно-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заочной и заочной формам обучения утверждаются рабочими учебными планами специальностей среднего профессионального образования (календарный учебный график).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2.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техникуме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используется семестровая организация образовательного процесса.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2.3. 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График учебного процесса на каждый учебный год по очной и очно-заочной формам обучения утверждается директором техникума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 График сессий заочной формы обучения утверждается приказом директора техникума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2.4.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В процессе освоения образовательных программ среднего профессионального образования обучающимся предоставляются каникулы.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Продолжительность каникул, предоставляемых обучающимся в процессе освоения ими программ подготовки квалифицированных рабочих, служащих, составляет не менее двух недел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ь в зимний период при сроке получения среднего профессионального образования один год и не менее десяти недель в учебном году, в том числе не менее двух недель в зимний период, - при сроке получения среднего профессионального образования более одного года.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Продолжительность каникул, предоставляемых обучающимся в процессе освоения ими программ подготовки специалистов среднего звена, составляет от восьми до одиннадцати недель в учебном году, в том числе не менее двух недель в зимний период.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2.5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Объем обязательных аудиторных занятий и практики не должен превышать 36 академических часов в неделю.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2.6.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Учебная деятельность обучающихся предусматривает учебные занятия (урок, практическое занятие, лабораторное занятие, консультация, лекция, сем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инар), самостоятельную работу, выполнение курсового проекта (работы) (при освоении программ подготовки специалистов среднего звена), практику, а также другие виды учебной деятельности, определенные учебным планом и календарным планом воспитательной работы.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2.7.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Для всех видов аудиторных занятий академический час устанавливается продолжительностью 45 минут. Одно занятие включает, как правило, два академических часа.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2.8. 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Перерыв между учебными занятиями (парами) составляет не менее десяти минут.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. Внесение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 xml:space="preserve">изменений в расписание учебных занятий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.1.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Начало учебных занятий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и продолжительность перерыва между ними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определяет техникум.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.2.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Расписание составляется на весь семестр и должно быть равномерным по загруженности в течение недели и непрерывным в течение дня.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.3.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течение семестра в расписание могут вноситься изменения, связанные с временным отсутствием отдельных преподавателей, перераспределением учебной нагрузки.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3.4.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Право вносить изменения в расписание имеет заместитель директора по учебной работе, заведующий учебной частью.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3.5. Заведующий учебной частью ведет журнал замен учебных занятий с указанием причин замены (больничный лист, командировка, производственная необходимость, семейные обстоятельства). Преподаватель, осуществляющий замену, заполняет журнал.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3.6.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Расписание хранится у заведующего учебной частью, вывешивается на информационных стендах, на сайте техникума для ознакомления обучающихся и их родителей.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3.7.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Журналы замены учебных занятий по расписанию хранятся у заведующего учебной частью.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3.8.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Преподавателям запрещается без разрешения заместителя директора по учебной работе, заведующего учебной части переносить время и место учебных занятий.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3.9.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При составлении расписаний нельзя нарушать непрерывную последовательность учебных занятий (не допускаются «окна» для обучающихся). «Окна» допустимы в случае переезда/перехода обучающихся из одного учебного корпуса в другой.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mbria">
    <w:panose1 w:val="02040503050406030204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 w:val="false"/>
      <w:suff w:val="tab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8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990" w:hanging="45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3"/>
      <w:numFmt w:val="decimal"/>
      <w:isLgl w:val="false"/>
      <w:suff w:val="tab"/>
      <w:lvlText w:val="%1.%2"/>
      <w:lvlJc w:val="left"/>
      <w:pPr>
        <w:ind w:left="90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234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24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378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468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522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6120" w:hanging="1800"/>
      </w:pPr>
    </w:lvl>
  </w:abstractNum>
  <w:abstractNum w:abstractNumId="11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2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 w:val="false"/>
      <w:suff w:val="tab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13"/>
  </w:num>
  <w:num w:numId="4">
    <w:abstractNumId w:val="3"/>
  </w:num>
  <w:num w:numId="5">
    <w:abstractNumId w:val="12"/>
  </w:num>
  <w:num w:numId="6">
    <w:abstractNumId w:val="0"/>
  </w:num>
  <w:num w:numId="7">
    <w:abstractNumId w:val="1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6"/>
  </w:num>
  <w:num w:numId="11">
    <w:abstractNumId w:val="2"/>
  </w:num>
  <w:num w:numId="12">
    <w:abstractNumId w:val="11"/>
  </w:num>
  <w:num w:numId="13">
    <w:abstractNumId w:val="9"/>
  </w:num>
  <w:num w:numId="14">
    <w:abstractNumId w:val="5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3">
    <w:name w:val="Heading 1"/>
    <w:basedOn w:val="866"/>
    <w:next w:val="866"/>
    <w:link w:val="69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4">
    <w:name w:val="Heading 1 Char"/>
    <w:basedOn w:val="867"/>
    <w:link w:val="693"/>
    <w:uiPriority w:val="9"/>
    <w:rPr>
      <w:rFonts w:ascii="Arial" w:hAnsi="Arial" w:eastAsia="Arial" w:cs="Arial"/>
      <w:sz w:val="40"/>
      <w:szCs w:val="40"/>
    </w:rPr>
  </w:style>
  <w:style w:type="paragraph" w:styleId="695">
    <w:name w:val="Heading 2"/>
    <w:basedOn w:val="866"/>
    <w:next w:val="866"/>
    <w:link w:val="69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6">
    <w:name w:val="Heading 2 Char"/>
    <w:basedOn w:val="867"/>
    <w:link w:val="695"/>
    <w:uiPriority w:val="9"/>
    <w:rPr>
      <w:rFonts w:ascii="Arial" w:hAnsi="Arial" w:eastAsia="Arial" w:cs="Arial"/>
      <w:sz w:val="34"/>
    </w:rPr>
  </w:style>
  <w:style w:type="paragraph" w:styleId="697">
    <w:name w:val="Heading 3"/>
    <w:basedOn w:val="866"/>
    <w:next w:val="866"/>
    <w:link w:val="69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8">
    <w:name w:val="Heading 3 Char"/>
    <w:basedOn w:val="867"/>
    <w:link w:val="697"/>
    <w:uiPriority w:val="9"/>
    <w:rPr>
      <w:rFonts w:ascii="Arial" w:hAnsi="Arial" w:eastAsia="Arial" w:cs="Arial"/>
      <w:sz w:val="30"/>
      <w:szCs w:val="30"/>
    </w:rPr>
  </w:style>
  <w:style w:type="paragraph" w:styleId="699">
    <w:name w:val="Heading 4"/>
    <w:basedOn w:val="866"/>
    <w:next w:val="866"/>
    <w:link w:val="70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0">
    <w:name w:val="Heading 4 Char"/>
    <w:basedOn w:val="867"/>
    <w:link w:val="699"/>
    <w:uiPriority w:val="9"/>
    <w:rPr>
      <w:rFonts w:ascii="Arial" w:hAnsi="Arial" w:eastAsia="Arial" w:cs="Arial"/>
      <w:b/>
      <w:bCs/>
      <w:sz w:val="26"/>
      <w:szCs w:val="26"/>
    </w:rPr>
  </w:style>
  <w:style w:type="paragraph" w:styleId="701">
    <w:name w:val="Heading 5"/>
    <w:basedOn w:val="866"/>
    <w:next w:val="866"/>
    <w:link w:val="70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2">
    <w:name w:val="Heading 5 Char"/>
    <w:basedOn w:val="867"/>
    <w:link w:val="701"/>
    <w:uiPriority w:val="9"/>
    <w:rPr>
      <w:rFonts w:ascii="Arial" w:hAnsi="Arial" w:eastAsia="Arial" w:cs="Arial"/>
      <w:b/>
      <w:bCs/>
      <w:sz w:val="24"/>
      <w:szCs w:val="24"/>
    </w:rPr>
  </w:style>
  <w:style w:type="paragraph" w:styleId="703">
    <w:name w:val="Heading 6"/>
    <w:basedOn w:val="866"/>
    <w:next w:val="866"/>
    <w:link w:val="70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4">
    <w:name w:val="Heading 6 Char"/>
    <w:basedOn w:val="867"/>
    <w:link w:val="703"/>
    <w:uiPriority w:val="9"/>
    <w:rPr>
      <w:rFonts w:ascii="Arial" w:hAnsi="Arial" w:eastAsia="Arial" w:cs="Arial"/>
      <w:b/>
      <w:bCs/>
      <w:sz w:val="22"/>
      <w:szCs w:val="22"/>
    </w:rPr>
  </w:style>
  <w:style w:type="paragraph" w:styleId="705">
    <w:name w:val="Heading 7"/>
    <w:basedOn w:val="866"/>
    <w:next w:val="866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6">
    <w:name w:val="Heading 7 Char"/>
    <w:basedOn w:val="867"/>
    <w:link w:val="7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7">
    <w:name w:val="Heading 8"/>
    <w:basedOn w:val="866"/>
    <w:next w:val="866"/>
    <w:link w:val="70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8">
    <w:name w:val="Heading 8 Char"/>
    <w:basedOn w:val="867"/>
    <w:link w:val="707"/>
    <w:uiPriority w:val="9"/>
    <w:rPr>
      <w:rFonts w:ascii="Arial" w:hAnsi="Arial" w:eastAsia="Arial" w:cs="Arial"/>
      <w:i/>
      <w:iCs/>
      <w:sz w:val="22"/>
      <w:szCs w:val="22"/>
    </w:rPr>
  </w:style>
  <w:style w:type="paragraph" w:styleId="709">
    <w:name w:val="Heading 9"/>
    <w:basedOn w:val="866"/>
    <w:next w:val="866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0">
    <w:name w:val="Heading 9 Char"/>
    <w:basedOn w:val="867"/>
    <w:link w:val="709"/>
    <w:uiPriority w:val="9"/>
    <w:rPr>
      <w:rFonts w:ascii="Arial" w:hAnsi="Arial" w:eastAsia="Arial" w:cs="Arial"/>
      <w:i/>
      <w:iCs/>
      <w:sz w:val="21"/>
      <w:szCs w:val="21"/>
    </w:rPr>
  </w:style>
  <w:style w:type="paragraph" w:styleId="711">
    <w:name w:val="No Spacing"/>
    <w:uiPriority w:val="1"/>
    <w:qFormat/>
    <w:pPr>
      <w:spacing w:before="0" w:after="0" w:line="240" w:lineRule="auto"/>
    </w:pPr>
  </w:style>
  <w:style w:type="character" w:styleId="712">
    <w:name w:val="Title Char"/>
    <w:basedOn w:val="867"/>
    <w:link w:val="878"/>
    <w:uiPriority w:val="10"/>
    <w:rPr>
      <w:sz w:val="48"/>
      <w:szCs w:val="48"/>
    </w:rPr>
  </w:style>
  <w:style w:type="paragraph" w:styleId="713">
    <w:name w:val="Subtitle"/>
    <w:basedOn w:val="866"/>
    <w:next w:val="866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>
    <w:name w:val="Subtitle Char"/>
    <w:basedOn w:val="867"/>
    <w:link w:val="713"/>
    <w:uiPriority w:val="11"/>
    <w:rPr>
      <w:sz w:val="24"/>
      <w:szCs w:val="24"/>
    </w:rPr>
  </w:style>
  <w:style w:type="paragraph" w:styleId="715">
    <w:name w:val="Quote"/>
    <w:basedOn w:val="866"/>
    <w:next w:val="866"/>
    <w:link w:val="716"/>
    <w:uiPriority w:val="29"/>
    <w:qFormat/>
    <w:pPr>
      <w:ind w:left="720" w:right="720"/>
    </w:pPr>
    <w:rPr>
      <w:i/>
    </w:rPr>
  </w:style>
  <w:style w:type="character" w:styleId="716">
    <w:name w:val="Quote Char"/>
    <w:link w:val="715"/>
    <w:uiPriority w:val="29"/>
    <w:rPr>
      <w:i/>
    </w:rPr>
  </w:style>
  <w:style w:type="paragraph" w:styleId="717">
    <w:name w:val="Intense Quote"/>
    <w:basedOn w:val="866"/>
    <w:next w:val="866"/>
    <w:link w:val="7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>
    <w:name w:val="Intense Quote Char"/>
    <w:link w:val="717"/>
    <w:uiPriority w:val="30"/>
    <w:rPr>
      <w:i/>
    </w:rPr>
  </w:style>
  <w:style w:type="character" w:styleId="719">
    <w:name w:val="Header Char"/>
    <w:basedOn w:val="867"/>
    <w:link w:val="882"/>
    <w:uiPriority w:val="99"/>
  </w:style>
  <w:style w:type="character" w:styleId="720">
    <w:name w:val="Footer Char"/>
    <w:basedOn w:val="867"/>
    <w:link w:val="884"/>
    <w:uiPriority w:val="99"/>
  </w:style>
  <w:style w:type="paragraph" w:styleId="721">
    <w:name w:val="Caption"/>
    <w:basedOn w:val="866"/>
    <w:next w:val="866"/>
    <w:link w:val="72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basedOn w:val="867"/>
    <w:link w:val="721"/>
    <w:uiPriority w:val="35"/>
    <w:rPr>
      <w:b/>
      <w:bCs/>
      <w:color w:val="4f81bd" w:themeColor="accent1"/>
      <w:sz w:val="18"/>
      <w:szCs w:val="18"/>
    </w:rPr>
  </w:style>
  <w:style w:type="table" w:styleId="723">
    <w:name w:val="Table Grid Light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8">
    <w:name w:val="Hyperlink"/>
    <w:uiPriority w:val="99"/>
    <w:unhideWhenUsed/>
    <w:rPr>
      <w:color w:val="0000ff" w:themeColor="hyperlink"/>
      <w:u w:val="single"/>
    </w:rPr>
  </w:style>
  <w:style w:type="paragraph" w:styleId="849">
    <w:name w:val="footnote text"/>
    <w:basedOn w:val="866"/>
    <w:link w:val="850"/>
    <w:uiPriority w:val="99"/>
    <w:semiHidden/>
    <w:unhideWhenUsed/>
    <w:pPr>
      <w:spacing w:after="40" w:line="240" w:lineRule="auto"/>
    </w:pPr>
    <w:rPr>
      <w:sz w:val="18"/>
    </w:rPr>
  </w:style>
  <w:style w:type="character" w:styleId="850">
    <w:name w:val="Footnote Text Char"/>
    <w:link w:val="849"/>
    <w:uiPriority w:val="99"/>
    <w:rPr>
      <w:sz w:val="18"/>
    </w:rPr>
  </w:style>
  <w:style w:type="character" w:styleId="851">
    <w:name w:val="footnote reference"/>
    <w:basedOn w:val="867"/>
    <w:uiPriority w:val="99"/>
    <w:unhideWhenUsed/>
    <w:rPr>
      <w:vertAlign w:val="superscript"/>
    </w:rPr>
  </w:style>
  <w:style w:type="paragraph" w:styleId="852">
    <w:name w:val="endnote text"/>
    <w:basedOn w:val="866"/>
    <w:link w:val="853"/>
    <w:uiPriority w:val="99"/>
    <w:semiHidden/>
    <w:unhideWhenUsed/>
    <w:pPr>
      <w:spacing w:after="0" w:line="240" w:lineRule="auto"/>
    </w:pPr>
    <w:rPr>
      <w:sz w:val="20"/>
    </w:rPr>
  </w:style>
  <w:style w:type="character" w:styleId="853">
    <w:name w:val="Endnote Text Char"/>
    <w:link w:val="852"/>
    <w:uiPriority w:val="99"/>
    <w:rPr>
      <w:sz w:val="20"/>
    </w:rPr>
  </w:style>
  <w:style w:type="character" w:styleId="854">
    <w:name w:val="endnote reference"/>
    <w:basedOn w:val="867"/>
    <w:uiPriority w:val="99"/>
    <w:semiHidden/>
    <w:unhideWhenUsed/>
    <w:rPr>
      <w:vertAlign w:val="superscript"/>
    </w:rPr>
  </w:style>
  <w:style w:type="paragraph" w:styleId="855">
    <w:name w:val="toc 1"/>
    <w:basedOn w:val="866"/>
    <w:next w:val="866"/>
    <w:uiPriority w:val="39"/>
    <w:unhideWhenUsed/>
    <w:pPr>
      <w:ind w:left="0" w:right="0" w:firstLine="0"/>
      <w:spacing w:after="57"/>
    </w:pPr>
  </w:style>
  <w:style w:type="paragraph" w:styleId="856">
    <w:name w:val="toc 2"/>
    <w:basedOn w:val="866"/>
    <w:next w:val="866"/>
    <w:uiPriority w:val="39"/>
    <w:unhideWhenUsed/>
    <w:pPr>
      <w:ind w:left="283" w:right="0" w:firstLine="0"/>
      <w:spacing w:after="57"/>
    </w:pPr>
  </w:style>
  <w:style w:type="paragraph" w:styleId="857">
    <w:name w:val="toc 3"/>
    <w:basedOn w:val="866"/>
    <w:next w:val="866"/>
    <w:uiPriority w:val="39"/>
    <w:unhideWhenUsed/>
    <w:pPr>
      <w:ind w:left="567" w:right="0" w:firstLine="0"/>
      <w:spacing w:after="57"/>
    </w:pPr>
  </w:style>
  <w:style w:type="paragraph" w:styleId="858">
    <w:name w:val="toc 4"/>
    <w:basedOn w:val="866"/>
    <w:next w:val="866"/>
    <w:uiPriority w:val="39"/>
    <w:unhideWhenUsed/>
    <w:pPr>
      <w:ind w:left="850" w:right="0" w:firstLine="0"/>
      <w:spacing w:after="57"/>
    </w:pPr>
  </w:style>
  <w:style w:type="paragraph" w:styleId="859">
    <w:name w:val="toc 5"/>
    <w:basedOn w:val="866"/>
    <w:next w:val="866"/>
    <w:uiPriority w:val="39"/>
    <w:unhideWhenUsed/>
    <w:pPr>
      <w:ind w:left="1134" w:right="0" w:firstLine="0"/>
      <w:spacing w:after="57"/>
    </w:pPr>
  </w:style>
  <w:style w:type="paragraph" w:styleId="860">
    <w:name w:val="toc 6"/>
    <w:basedOn w:val="866"/>
    <w:next w:val="866"/>
    <w:uiPriority w:val="39"/>
    <w:unhideWhenUsed/>
    <w:pPr>
      <w:ind w:left="1417" w:right="0" w:firstLine="0"/>
      <w:spacing w:after="57"/>
    </w:pPr>
  </w:style>
  <w:style w:type="paragraph" w:styleId="861">
    <w:name w:val="toc 7"/>
    <w:basedOn w:val="866"/>
    <w:next w:val="866"/>
    <w:uiPriority w:val="39"/>
    <w:unhideWhenUsed/>
    <w:pPr>
      <w:ind w:left="1701" w:right="0" w:firstLine="0"/>
      <w:spacing w:after="57"/>
    </w:pPr>
  </w:style>
  <w:style w:type="paragraph" w:styleId="862">
    <w:name w:val="toc 8"/>
    <w:basedOn w:val="866"/>
    <w:next w:val="866"/>
    <w:uiPriority w:val="39"/>
    <w:unhideWhenUsed/>
    <w:pPr>
      <w:ind w:left="1984" w:right="0" w:firstLine="0"/>
      <w:spacing w:after="57"/>
    </w:pPr>
  </w:style>
  <w:style w:type="paragraph" w:styleId="863">
    <w:name w:val="toc 9"/>
    <w:basedOn w:val="866"/>
    <w:next w:val="866"/>
    <w:uiPriority w:val="39"/>
    <w:unhideWhenUsed/>
    <w:pPr>
      <w:ind w:left="2268" w:right="0" w:firstLine="0"/>
      <w:spacing w:after="57"/>
    </w:pPr>
  </w:style>
  <w:style w:type="paragraph" w:styleId="864">
    <w:name w:val="TOC Heading"/>
    <w:uiPriority w:val="39"/>
    <w:unhideWhenUsed/>
  </w:style>
  <w:style w:type="paragraph" w:styleId="865">
    <w:name w:val="table of figures"/>
    <w:basedOn w:val="866"/>
    <w:next w:val="866"/>
    <w:uiPriority w:val="99"/>
    <w:unhideWhenUsed/>
    <w:pPr>
      <w:spacing w:after="0" w:afterAutospacing="0"/>
    </w:pPr>
  </w:style>
  <w:style w:type="paragraph" w:styleId="866" w:default="1">
    <w:name w:val="Normal"/>
    <w:qFormat/>
  </w:style>
  <w:style w:type="character" w:styleId="867" w:default="1">
    <w:name w:val="Default Paragraph Font"/>
    <w:uiPriority w:val="1"/>
    <w:semiHidden/>
    <w:unhideWhenUsed/>
  </w:style>
  <w:style w:type="table" w:styleId="8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9" w:default="1">
    <w:name w:val="No List"/>
    <w:uiPriority w:val="99"/>
    <w:semiHidden/>
    <w:unhideWhenUsed/>
  </w:style>
  <w:style w:type="paragraph" w:styleId="870">
    <w:name w:val="List Paragraph"/>
    <w:basedOn w:val="866"/>
    <w:uiPriority w:val="34"/>
    <w:qFormat/>
    <w:pPr>
      <w:contextualSpacing/>
      <w:ind w:left="720"/>
    </w:pPr>
    <w:rPr>
      <w:rFonts w:eastAsiaTheme="minorEastAsia"/>
      <w:lang w:eastAsia="ru-RU"/>
    </w:rPr>
  </w:style>
  <w:style w:type="paragraph" w:styleId="871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table" w:styleId="872">
    <w:name w:val="Table Grid"/>
    <w:basedOn w:val="868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3" w:customStyle="1">
    <w:name w:val="Con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874" w:customStyle="1">
    <w:name w:val="Без интервала1"/>
    <w:basedOn w:val="866"/>
    <w:link w:val="875"/>
    <w:pPr>
      <w:spacing w:after="0" w:line="240" w:lineRule="auto"/>
    </w:pPr>
    <w:rPr>
      <w:rFonts w:ascii="Cambria" w:hAnsi="Cambria" w:eastAsia="Calibri" w:cs="Times New Roman"/>
      <w:lang w:val="en-US"/>
    </w:rPr>
  </w:style>
  <w:style w:type="character" w:styleId="875" w:customStyle="1">
    <w:name w:val="No Spacing Char"/>
    <w:basedOn w:val="867"/>
    <w:link w:val="874"/>
    <w:rPr>
      <w:rFonts w:ascii="Cambria" w:hAnsi="Cambria" w:eastAsia="Calibri" w:cs="Times New Roman"/>
      <w:lang w:val="en-US"/>
    </w:rPr>
  </w:style>
  <w:style w:type="paragraph" w:styleId="876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character" w:styleId="877" w:customStyle="1">
    <w:name w:val="Заголовок Знак"/>
    <w:basedOn w:val="867"/>
    <w:link w:val="878"/>
    <w:rPr>
      <w:b/>
      <w:sz w:val="24"/>
    </w:rPr>
  </w:style>
  <w:style w:type="paragraph" w:styleId="878">
    <w:name w:val="Title"/>
    <w:basedOn w:val="866"/>
    <w:link w:val="877"/>
    <w:qFormat/>
    <w:pPr>
      <w:jc w:val="center"/>
      <w:spacing w:after="0" w:line="240" w:lineRule="auto"/>
    </w:pPr>
    <w:rPr>
      <w:b/>
      <w:sz w:val="24"/>
    </w:rPr>
  </w:style>
  <w:style w:type="character" w:styleId="879" w:customStyle="1">
    <w:name w:val="Название Знак1"/>
    <w:basedOn w:val="867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880">
    <w:name w:val="Balloon Text"/>
    <w:basedOn w:val="866"/>
    <w:link w:val="88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1" w:customStyle="1">
    <w:name w:val="Текст выноски Знак"/>
    <w:basedOn w:val="867"/>
    <w:link w:val="880"/>
    <w:uiPriority w:val="99"/>
    <w:semiHidden/>
    <w:rPr>
      <w:rFonts w:ascii="Tahoma" w:hAnsi="Tahoma" w:cs="Tahoma"/>
      <w:sz w:val="16"/>
      <w:szCs w:val="16"/>
    </w:rPr>
  </w:style>
  <w:style w:type="paragraph" w:styleId="882">
    <w:name w:val="Header"/>
    <w:basedOn w:val="866"/>
    <w:link w:val="88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3" w:customStyle="1">
    <w:name w:val="Верхний колонтитул Знак"/>
    <w:basedOn w:val="867"/>
    <w:link w:val="882"/>
    <w:uiPriority w:val="99"/>
  </w:style>
  <w:style w:type="paragraph" w:styleId="884">
    <w:name w:val="Footer"/>
    <w:basedOn w:val="866"/>
    <w:link w:val="88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5" w:customStyle="1">
    <w:name w:val="Нижний колонтитул Знак"/>
    <w:basedOn w:val="867"/>
    <w:link w:val="884"/>
    <w:uiPriority w:val="99"/>
  </w:style>
  <w:style w:type="paragraph" w:styleId="886">
    <w:name w:val="Normal (Web)"/>
    <w:basedOn w:val="86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Геннадьевна</dc:creator>
  <cp:keywords/>
  <dc:description/>
  <cp:lastModifiedBy>Обувалова</cp:lastModifiedBy>
  <cp:revision>28</cp:revision>
  <dcterms:created xsi:type="dcterms:W3CDTF">2017-01-29T11:59:00Z</dcterms:created>
  <dcterms:modified xsi:type="dcterms:W3CDTF">2025-12-16T02:25:11Z</dcterms:modified>
</cp:coreProperties>
</file>